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759A89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П Р И Л О Г 1. </w:t>
      </w:r>
    </w:p>
    <w:p w14:paraId="06B65496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Образац предлога интерног пројекта за организацију научног или стручног скупа </w:t>
      </w:r>
    </w:p>
    <w:p w14:paraId="1BD7B7AA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DADBEF0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УНИВЕРЗИТЕТ У НИШУ </w:t>
      </w:r>
    </w:p>
    <w:p w14:paraId="4D82D048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ФИЛОЗОФСКИ ФАКУЛТЕТ </w:t>
      </w:r>
    </w:p>
    <w:p w14:paraId="2E7D44DB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Број: </w:t>
      </w:r>
    </w:p>
    <w:p w14:paraId="16C75237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 xml:space="preserve">Датум: </w:t>
      </w:r>
    </w:p>
    <w:p w14:paraId="77A9B47C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47DF534" w14:textId="77777777" w:rsidR="0049580D" w:rsidRPr="006043CD" w:rsidRDefault="0049580D" w:rsidP="004958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>НАСТАВНО-НАУЧНОМ ВЕЋУ</w:t>
      </w:r>
    </w:p>
    <w:p w14:paraId="2F34A4FB" w14:textId="77777777" w:rsidR="0049580D" w:rsidRPr="006043CD" w:rsidRDefault="0049580D" w:rsidP="0049580D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11AA09E7" w14:textId="77777777" w:rsidR="0049580D" w:rsidRPr="006043CD" w:rsidRDefault="0049580D" w:rsidP="0049580D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>ПРЕДЛОГ ИНТЕРНОГ ПРОЈЕКТА ЗА ОРГАНИЗАЦИЈУ НАУЧНОГ ИЛИ СТРУЧНОГ СКУПА У ОРГАНИЗАЦИЈИ ФАКУЛТЕТА</w:t>
      </w:r>
    </w:p>
    <w:p w14:paraId="434A98CB" w14:textId="77777777" w:rsidR="0049580D" w:rsidRPr="006043CD" w:rsidRDefault="0049580D" w:rsidP="0049580D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8"/>
        <w:gridCol w:w="4433"/>
      </w:tblGrid>
      <w:tr w:rsidR="0049580D" w:rsidRPr="006043CD" w14:paraId="06EA1A11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46E3A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интерног пројекта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956FAD" w14:textId="5997A092" w:rsidR="0049580D" w:rsidRPr="006043CD" w:rsidRDefault="008936E3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К</w:t>
            </w:r>
            <w:r w:rsidR="00D136AE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онференциј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а </w:t>
            </w:r>
            <w:r w:rsidR="00D136AE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SCHEMAS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пројекта</w:t>
            </w:r>
          </w:p>
        </w:tc>
      </w:tr>
      <w:tr w:rsidR="0049580D" w:rsidRPr="006043CD" w14:paraId="595ECD0D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6A5F6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Назив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9B983" w14:textId="46456834" w:rsidR="0049580D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SCHEMAS IN LANGUAGE, MUSIC AND VISUAL COGNITION</w:t>
            </w:r>
          </w:p>
        </w:tc>
      </w:tr>
      <w:tr w:rsidR="0049580D" w:rsidRPr="006043CD" w14:paraId="0D664B35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D4C3B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Научна област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24B7A" w14:textId="35103769" w:rsidR="0049580D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Друштвенохуманистичке науке, лингвистика</w:t>
            </w:r>
          </w:p>
        </w:tc>
      </w:tr>
      <w:tr w:rsidR="0049580D" w:rsidRPr="006043CD" w14:paraId="4F885DFD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FF976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Врста скупа (конгрес, конференција, симпозијум, саветовање, семинар, …)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1E91B" w14:textId="61A1ACF5" w:rsidR="0049580D" w:rsidRPr="006043CD" w:rsidRDefault="008936E3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К</w:t>
            </w:r>
            <w:r w:rsidR="00D136AE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онференција</w:t>
            </w:r>
          </w:p>
        </w:tc>
      </w:tr>
      <w:tr w:rsidR="0049580D" w:rsidRPr="006043CD" w14:paraId="7150E7FE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8AA10E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Научно-истраживачка јединица организатор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517061" w14:textId="0A313148" w:rsidR="0049580D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Пројекат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SCHEMAS</w:t>
            </w:r>
            <w:r w:rsidR="006043CD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(Филозофски факултет у Нишу) и </w:t>
            </w:r>
            <w:r w:rsidR="006043CD" w:rsidRPr="006043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Центар за когнитивне науке Универзитета у Нишу</w:t>
            </w:r>
          </w:p>
        </w:tc>
      </w:tr>
      <w:tr w:rsidR="0049580D" w:rsidRPr="006043CD" w14:paraId="19B49ABF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0E24D" w14:textId="77777777" w:rsidR="0049580D" w:rsidRPr="006043CD" w:rsidRDefault="0049580D" w:rsidP="00B27224">
            <w:pPr>
              <w:spacing w:after="0" w:line="240" w:lineRule="auto"/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Кратко образложење скупа</w:t>
            </w:r>
          </w:p>
          <w:p w14:paraId="19567486" w14:textId="77777777" w:rsidR="0049580D" w:rsidRPr="006043CD" w:rsidRDefault="0049580D" w:rsidP="00B27224">
            <w:pPr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(не више од 500 речи)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0F646" w14:textId="2290FD04" w:rsidR="0049580D" w:rsidRPr="006043CD" w:rsidRDefault="008936E3" w:rsidP="008936E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 оквиру реализације пројекта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SCHEMAS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програма ИДЕЈЕ Фонда за науку Републике Србије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,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у последњем кварталу финалне године предвиђено је организовање научне конференције на којој би истраживачи из земље и иностранства представљали резултате својих истраживања. Конференција би свакако била полигон за изношење нових научних сазнања на тему која је у фокусу пројекта. Кључни појам су сликовне схеме у људској когницији као градивни елемент појмовних структура, што покрива области језика, музике и визуелне когниције, али и шире неуронауке, психологије и психолингвистике. Поред тога, током конференције би научници и истраживачи могли да размењују идеје и запажања како у домену саме тематике, тако и шире у когнитивним наукама, што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lastRenderedPageBreak/>
              <w:t xml:space="preserve">може да резултира драгоценим исходима и за сам пројекат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SCHEMAS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чија је матична институција Филозофски факултет  у Нишу.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На конференцији је предвиђено и промовисање резултата пројекта 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>SCHEMAS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од стране чланова пројектног тима.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Тема и наслов конференције су широко постављени како би се привукао довољан број заинтересованих учесника с обзиром на специфичност проблематике којом би се бавио овај научни скуп. Као потврда високог нивоа на коме би конференција била постављена, предвиђени су врхунски п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л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енарни предавачи који су се у својим каријерама значајније бавили сликовним схемама или когнитивном лингвистиком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уопште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. </w:t>
            </w:r>
            <w:r w:rsidR="006745FC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У првој фази припреме конференеције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је обезбеђен пристанак за онлајн учешће професора Реја Џекендофа, као и лично присуство професора Тода Оуклија из САД, </w:t>
            </w:r>
            <w:r w:rsidR="00015A2F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те професорке Беате Хампе из Немачке,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што гарантује да ће потенцијални учесници имати прилике да чују врхунске стручњаке из датих области који ће дати акценат читавом скупу.</w:t>
            </w:r>
            <w:r w:rsidR="00C60B0D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 Академски одбор конференције ће поред чланова пројектног тима чинити и угледни професионалци из иностранства, што ће скупу дати додатну </w:t>
            </w:r>
            <w:r w:rsidR="00015A2F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квалитативну i </w:t>
            </w:r>
            <w:r w:rsidR="00C60B0D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интернационалну димензију.</w:t>
            </w:r>
          </w:p>
        </w:tc>
      </w:tr>
      <w:tr w:rsidR="0049580D" w:rsidRPr="006043CD" w14:paraId="6A813E67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15785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bookmarkStart w:id="0" w:name="_Hlk144294211"/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lastRenderedPageBreak/>
              <w:t>Укупно трајање интерног пројекта организације научног или стручног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A763C2" w14:textId="1BB2D99D" w:rsidR="0049580D" w:rsidRPr="006043CD" w:rsidRDefault="006043C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12</w:t>
            </w:r>
            <w:r w:rsidR="0049580D"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месеци</w:t>
            </w:r>
          </w:p>
          <w:p w14:paraId="18AAC62C" w14:textId="14C34458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од </w:t>
            </w:r>
            <w:r w:rsidR="00D136AE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30.12.2023.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до </w:t>
            </w:r>
            <w:r w:rsidR="00D136AE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30.12.2024. године</w:t>
            </w:r>
          </w:p>
        </w:tc>
      </w:tr>
      <w:tr w:rsidR="0049580D" w:rsidRPr="006043CD" w14:paraId="412D1855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3ED0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Динамика организације скупа</w:t>
            </w:r>
          </w:p>
          <w:p w14:paraId="77E8154E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(предпродукција, продукција, постпродукција по месецима)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A13125" w14:textId="77777777" w:rsidR="0049580D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Од 30.12.2023.</w:t>
            </w:r>
          </w:p>
          <w:p w14:paraId="05E544C0" w14:textId="68543386" w:rsidR="00D136AE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Предпродукција 30.12.2023.</w:t>
            </w:r>
            <w:r w:rsidR="00C60B0D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 </w:t>
            </w:r>
            <w:r w:rsidR="00C60B0D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до 5.12.2024</w:t>
            </w:r>
          </w:p>
          <w:p w14:paraId="4E19C74B" w14:textId="16E65652" w:rsidR="00D136AE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Продукција 6. и 7.12. 2024.</w:t>
            </w:r>
          </w:p>
          <w:p w14:paraId="1257A97C" w14:textId="018643DE" w:rsidR="00D136AE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Постпродукција 8.12. до 30.12.2024.</w:t>
            </w:r>
          </w:p>
          <w:p w14:paraId="1D86385D" w14:textId="5786FCAB" w:rsidR="00D136AE" w:rsidRPr="006043CD" w:rsidRDefault="00D136AE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</w:p>
        </w:tc>
      </w:tr>
      <w:bookmarkEnd w:id="0"/>
      <w:tr w:rsidR="0049580D" w:rsidRPr="006043CD" w14:paraId="7C3D0AA7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58D4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Место и датум одржавања скупа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A01954C" w14:textId="1DDD6910" w:rsidR="0049580D" w:rsidRPr="006043CD" w:rsidRDefault="00D136AE" w:rsidP="00D136AE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Филозофски факултет Ниш,</w:t>
            </w:r>
          </w:p>
          <w:p w14:paraId="52145631" w14:textId="3A10C12D" w:rsidR="00444D61" w:rsidRPr="006043CD" w:rsidRDefault="00444D61" w:rsidP="00D136AE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Универзитет у Нишу</w:t>
            </w:r>
          </w:p>
          <w:p w14:paraId="205BC90F" w14:textId="2A25A0FB" w:rsidR="00D136AE" w:rsidRPr="006043CD" w:rsidRDefault="00D136AE" w:rsidP="00D136AE">
            <w:pPr>
              <w:spacing w:after="0"/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lastRenderedPageBreak/>
              <w:t>6. и 7. децембар 2024. године</w:t>
            </w:r>
          </w:p>
        </w:tc>
      </w:tr>
      <w:tr w:rsidR="0049580D" w:rsidRPr="006043CD" w14:paraId="11EC8DEC" w14:textId="77777777" w:rsidTr="00B27224">
        <w:trPr>
          <w:trHeight w:val="325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4CCEB07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Врста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053979F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1. стручни скуп </w:t>
            </w:r>
          </w:p>
        </w:tc>
      </w:tr>
      <w:tr w:rsidR="0049580D" w:rsidRPr="006043CD" w14:paraId="339C7501" w14:textId="77777777" w:rsidTr="00B27224">
        <w:trPr>
          <w:trHeight w:val="60"/>
        </w:trPr>
        <w:tc>
          <w:tcPr>
            <w:tcW w:w="4288" w:type="dxa"/>
            <w:vMerge/>
            <w:shd w:val="clear" w:color="auto" w:fill="auto"/>
            <w:vAlign w:val="center"/>
          </w:tcPr>
          <w:p w14:paraId="3B0D647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0BD2DE07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 xml:space="preserve">2. научни скуп </w:t>
            </w:r>
          </w:p>
        </w:tc>
      </w:tr>
      <w:tr w:rsidR="0049580D" w:rsidRPr="006043CD" w14:paraId="6DACCA40" w14:textId="77777777" w:rsidTr="00B27224">
        <w:trPr>
          <w:trHeight w:val="142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144185A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Карактер скупа (заокружитит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0B011EF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1. национални</w:t>
            </w:r>
          </w:p>
        </w:tc>
      </w:tr>
      <w:tr w:rsidR="0049580D" w:rsidRPr="006043CD" w14:paraId="6DCF0D7E" w14:textId="77777777" w:rsidTr="00B27224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18D7DD95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C5C590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2. национлани са међународним учешћем </w:t>
            </w:r>
          </w:p>
        </w:tc>
      </w:tr>
      <w:tr w:rsidR="0049580D" w:rsidRPr="006043CD" w14:paraId="4B619370" w14:textId="77777777" w:rsidTr="00B27224">
        <w:trPr>
          <w:trHeight w:val="142"/>
        </w:trPr>
        <w:tc>
          <w:tcPr>
            <w:tcW w:w="4288" w:type="dxa"/>
            <w:vMerge/>
            <w:shd w:val="clear" w:color="auto" w:fill="auto"/>
            <w:vAlign w:val="center"/>
          </w:tcPr>
          <w:p w14:paraId="3B459954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7817FD69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 xml:space="preserve">3. међународни </w:t>
            </w:r>
          </w:p>
        </w:tc>
      </w:tr>
      <w:tr w:rsidR="0049580D" w:rsidRPr="006043CD" w14:paraId="785F1E06" w14:textId="77777777" w:rsidTr="00B27224">
        <w:trPr>
          <w:trHeight w:val="108"/>
        </w:trPr>
        <w:tc>
          <w:tcPr>
            <w:tcW w:w="4288" w:type="dxa"/>
            <w:vMerge w:val="restart"/>
            <w:shd w:val="clear" w:color="auto" w:fill="auto"/>
            <w:vAlign w:val="center"/>
          </w:tcPr>
          <w:p w14:paraId="796217E9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Период одржавања скупа (заокружити редни број)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433C38E2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1. годишњи</w:t>
            </w:r>
          </w:p>
        </w:tc>
      </w:tr>
      <w:tr w:rsidR="0049580D" w:rsidRPr="006043CD" w14:paraId="5030793E" w14:textId="77777777" w:rsidTr="00B27224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740FC9E8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1CC1C1B2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2. двогодишњи</w:t>
            </w:r>
          </w:p>
        </w:tc>
      </w:tr>
      <w:tr w:rsidR="0049580D" w:rsidRPr="006043CD" w14:paraId="720F82D5" w14:textId="77777777" w:rsidTr="00B27224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6EA82679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43D8DFD3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3. трогодишњи</w:t>
            </w:r>
          </w:p>
        </w:tc>
      </w:tr>
      <w:tr w:rsidR="0049580D" w:rsidRPr="006043CD" w14:paraId="1D05C8EF" w14:textId="77777777" w:rsidTr="00B27224">
        <w:trPr>
          <w:trHeight w:val="106"/>
        </w:trPr>
        <w:tc>
          <w:tcPr>
            <w:tcW w:w="4288" w:type="dxa"/>
            <w:vMerge/>
            <w:shd w:val="clear" w:color="auto" w:fill="auto"/>
            <w:vAlign w:val="center"/>
          </w:tcPr>
          <w:p w14:paraId="581B15C5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433" w:type="dxa"/>
            <w:shd w:val="clear" w:color="auto" w:fill="auto"/>
            <w:vAlign w:val="center"/>
          </w:tcPr>
          <w:p w14:paraId="221F1217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u w:val="single"/>
              </w:rPr>
              <w:t>4. повремено</w:t>
            </w:r>
          </w:p>
        </w:tc>
      </w:tr>
      <w:tr w:rsidR="0049580D" w:rsidRPr="006043CD" w14:paraId="25517A36" w14:textId="77777777" w:rsidTr="00B27224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01FA44BB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Број учесника скупа 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121406B1" w14:textId="5C51476C" w:rsidR="0049580D" w:rsidRPr="006043CD" w:rsidRDefault="008A7B46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3</w:t>
            </w:r>
            <w:r w:rsidR="00177634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0 до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5</w:t>
            </w:r>
            <w:r w:rsidR="00177634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0</w:t>
            </w:r>
          </w:p>
        </w:tc>
      </w:tr>
      <w:tr w:rsidR="0049580D" w:rsidRPr="006043CD" w14:paraId="3231CC5E" w14:textId="77777777" w:rsidTr="00B27224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41CA2F27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Начин финансирања (пројекти, спонзори, котизације...)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047FB43A" w14:textId="4144CB39" w:rsidR="0049580D" w:rsidRPr="006043CD" w:rsidRDefault="00177634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Пројекат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Latn-RS"/>
              </w:rPr>
              <w:t xml:space="preserve">SCHEMAS,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котизација</w:t>
            </w:r>
          </w:p>
        </w:tc>
      </w:tr>
      <w:tr w:rsidR="0049580D" w:rsidRPr="006043CD" w14:paraId="396B80AD" w14:textId="77777777" w:rsidTr="00B27224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3B7A0DF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Суорганизатори скупа (уколико постоје)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54757738" w14:textId="6B6A4A56" w:rsidR="0049580D" w:rsidRPr="006043CD" w:rsidRDefault="008A7B46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Центар за когнитивне науке, Универзитет у Нишу</w:t>
            </w:r>
          </w:p>
        </w:tc>
      </w:tr>
      <w:tr w:rsidR="0049580D" w:rsidRPr="006043CD" w14:paraId="4B7FA5DF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444D0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bookmarkStart w:id="1" w:name="_Hlk144296917"/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Списак чланова организационог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40C2D8" w14:textId="2B78A390" w:rsidR="0049580D" w:rsidRPr="006043CD" w:rsidRDefault="0084717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887403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чланова (списак у прилогу)</w:t>
            </w:r>
          </w:p>
        </w:tc>
      </w:tr>
      <w:tr w:rsidR="0049580D" w:rsidRPr="006043CD" w14:paraId="1A9A6D90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27D6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Списак чланова програмског / академског одбора (са назначеним афилијацијама и улогама: председник, секретар, члан)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604360C" w14:textId="6BE81F5E" w:rsidR="0049580D" w:rsidRPr="006043CD" w:rsidRDefault="0084717D" w:rsidP="0084717D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  <w:r w:rsidR="00015A2F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4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чланова (списак у прилогу)</w:t>
            </w:r>
          </w:p>
        </w:tc>
      </w:tr>
      <w:bookmarkEnd w:id="1"/>
      <w:tr w:rsidR="0049580D" w:rsidRPr="006043CD" w14:paraId="0554C26B" w14:textId="77777777" w:rsidTr="00B27224">
        <w:trPr>
          <w:trHeight w:val="325"/>
        </w:trPr>
        <w:tc>
          <w:tcPr>
            <w:tcW w:w="428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69E2E3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Руководилац интерног пројекта организације скупа (председник организационог одбора скупа)</w:t>
            </w:r>
          </w:p>
        </w:tc>
        <w:tc>
          <w:tcPr>
            <w:tcW w:w="44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31F36F" w14:textId="0D72DEAC" w:rsidR="0049580D" w:rsidRPr="006043CD" w:rsidRDefault="00177634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 xml:space="preserve">Проф. </w:t>
            </w:r>
            <w:r w:rsidR="0006572B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д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р Владимир Ж. Јовановић</w:t>
            </w:r>
          </w:p>
        </w:tc>
      </w:tr>
      <w:tr w:rsidR="0049580D" w:rsidRPr="006043CD" w14:paraId="5BF0B964" w14:textId="77777777" w:rsidTr="00B27224">
        <w:trPr>
          <w:trHeight w:val="648"/>
        </w:trPr>
        <w:tc>
          <w:tcPr>
            <w:tcW w:w="4288" w:type="dxa"/>
            <w:shd w:val="clear" w:color="auto" w:fill="auto"/>
            <w:vAlign w:val="center"/>
          </w:tcPr>
          <w:p w14:paraId="1FB3353A" w14:textId="77777777" w:rsidR="0049580D" w:rsidRPr="006043CD" w:rsidRDefault="0049580D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</w:rPr>
              <w:t>Датум одржавања седнице департмана или центра на којој је утврђен предлог о организацији скупа</w:t>
            </w:r>
          </w:p>
        </w:tc>
        <w:tc>
          <w:tcPr>
            <w:tcW w:w="4433" w:type="dxa"/>
            <w:shd w:val="clear" w:color="auto" w:fill="auto"/>
            <w:vAlign w:val="center"/>
          </w:tcPr>
          <w:p w14:paraId="390DA7F2" w14:textId="616A1979" w:rsidR="0049580D" w:rsidRPr="006043CD" w:rsidRDefault="00177634" w:rsidP="00B27224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en-GB"/>
              </w:rPr>
            </w:pP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="008A7B46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2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.1.202</w:t>
            </w:r>
            <w:r w:rsidR="008A7B46"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4</w:t>
            </w:r>
            <w:r w:rsidRPr="006043CD">
              <w:rPr>
                <w:rFonts w:ascii="Times New Roman" w:hAnsi="Times New Roman" w:cs="Times New Roman"/>
                <w:noProof/>
                <w:sz w:val="24"/>
                <w:szCs w:val="24"/>
                <w:lang w:val="sr-Cyrl-RS"/>
              </w:rPr>
              <w:t>. године</w:t>
            </w:r>
          </w:p>
        </w:tc>
      </w:tr>
    </w:tbl>
    <w:p w14:paraId="3D05204C" w14:textId="77777777" w:rsidR="0049580D" w:rsidRPr="006043CD" w:rsidRDefault="0049580D" w:rsidP="0049580D">
      <w:pPr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14:paraId="1DAEB5CE" w14:textId="7B2A6541" w:rsidR="0049580D" w:rsidRPr="006043CD" w:rsidRDefault="0049580D" w:rsidP="0049580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>Руководилац научно-истраживачке јединице (управник департмана или центра)</w:t>
      </w:r>
    </w:p>
    <w:p w14:paraId="247B61B5" w14:textId="77777777" w:rsidR="003A26DC" w:rsidRPr="006043CD" w:rsidRDefault="003A26DC" w:rsidP="0049580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48FDF7DC" w14:textId="7DEC7AAE" w:rsidR="0049580D" w:rsidRPr="006043CD" w:rsidRDefault="0049580D" w:rsidP="003A26DC">
      <w:pPr>
        <w:spacing w:after="0" w:line="240" w:lineRule="auto"/>
        <w:ind w:left="3539" w:firstLine="708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6043CD">
        <w:rPr>
          <w:rFonts w:ascii="Times New Roman" w:hAnsi="Times New Roman" w:cs="Times New Roman"/>
          <w:noProof/>
          <w:sz w:val="24"/>
          <w:szCs w:val="24"/>
        </w:rPr>
        <w:t>_____________________________________</w:t>
      </w:r>
    </w:p>
    <w:p w14:paraId="521A936E" w14:textId="77777777" w:rsidR="0049580D" w:rsidRPr="006043CD" w:rsidRDefault="0049580D" w:rsidP="0049580D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</w:rPr>
      </w:pPr>
    </w:p>
    <w:p w14:paraId="1A14A697" w14:textId="77777777" w:rsidR="003A26DC" w:rsidRPr="006043CD" w:rsidRDefault="003A26DC" w:rsidP="003A26DC">
      <w:pPr>
        <w:spacing w:after="0"/>
        <w:ind w:left="4955" w:firstLine="1"/>
        <w:rPr>
          <w:rFonts w:ascii="Times New Roman" w:hAnsi="Times New Roman" w:cs="Times New Roman"/>
          <w:lang w:val="sr-Cyrl-RS"/>
        </w:rPr>
      </w:pPr>
      <w:r w:rsidRPr="006043CD">
        <w:rPr>
          <w:rFonts w:ascii="Times New Roman" w:hAnsi="Times New Roman" w:cs="Times New Roman"/>
          <w:lang w:val="sr-Cyrl-RS"/>
        </w:rPr>
        <w:t xml:space="preserve">Проф. др Владимир Ж. Јовановић, </w:t>
      </w:r>
    </w:p>
    <w:p w14:paraId="50B80872" w14:textId="030F134C" w:rsidR="003A26DC" w:rsidRPr="006043CD" w:rsidRDefault="003A26DC" w:rsidP="003A26DC">
      <w:pPr>
        <w:spacing w:after="0"/>
        <w:ind w:left="4954" w:firstLine="1"/>
        <w:rPr>
          <w:rFonts w:ascii="Times New Roman" w:hAnsi="Times New Roman" w:cs="Times New Roman"/>
          <w:lang w:val="sr-Cyrl-RS"/>
        </w:rPr>
      </w:pPr>
      <w:r w:rsidRPr="006043CD">
        <w:rPr>
          <w:rFonts w:ascii="Times New Roman" w:hAnsi="Times New Roman" w:cs="Times New Roman"/>
          <w:lang w:val="sr-Cyrl-RS"/>
        </w:rPr>
        <w:t xml:space="preserve">руководилац </w:t>
      </w:r>
      <w:r w:rsidRPr="006043CD">
        <w:rPr>
          <w:rFonts w:ascii="Times New Roman" w:hAnsi="Times New Roman" w:cs="Times New Roman"/>
          <w:lang w:val="sr-Latn-RS"/>
        </w:rPr>
        <w:t>SCHEMAS</w:t>
      </w:r>
    </w:p>
    <w:sectPr w:rsidR="003A26DC" w:rsidRPr="006043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330DE"/>
    <w:multiLevelType w:val="multilevel"/>
    <w:tmpl w:val="01C06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526467"/>
    <w:multiLevelType w:val="multilevel"/>
    <w:tmpl w:val="3064E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0173988">
    <w:abstractNumId w:val="0"/>
  </w:num>
  <w:num w:numId="2" w16cid:durableId="10126852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80D"/>
    <w:rsid w:val="00015A2F"/>
    <w:rsid w:val="00023125"/>
    <w:rsid w:val="0006572B"/>
    <w:rsid w:val="00177634"/>
    <w:rsid w:val="002654F6"/>
    <w:rsid w:val="00313F8F"/>
    <w:rsid w:val="003A26DC"/>
    <w:rsid w:val="00444D61"/>
    <w:rsid w:val="0049580D"/>
    <w:rsid w:val="005A57FF"/>
    <w:rsid w:val="006043CD"/>
    <w:rsid w:val="006745FC"/>
    <w:rsid w:val="007B0A00"/>
    <w:rsid w:val="007F7323"/>
    <w:rsid w:val="0084717D"/>
    <w:rsid w:val="00887403"/>
    <w:rsid w:val="008936E3"/>
    <w:rsid w:val="008A7B46"/>
    <w:rsid w:val="009729AD"/>
    <w:rsid w:val="00A54F0D"/>
    <w:rsid w:val="00C157F0"/>
    <w:rsid w:val="00C60B0D"/>
    <w:rsid w:val="00CB0B22"/>
    <w:rsid w:val="00D136AE"/>
    <w:rsid w:val="00F3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EB3574"/>
  <w15:chartTrackingRefBased/>
  <w15:docId w15:val="{F786E4C7-7223-4D6D-90C8-FBEDDFA2C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80D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545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625</Words>
  <Characters>3567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rg-adguard</Company>
  <LinksUpToDate>false</LinksUpToDate>
  <CharactersWithSpaces>4184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Snežana Miljković</cp:lastModifiedBy>
  <cp:revision>2</cp:revision>
  <cp:lastPrinted>2024-02-06T11:14:00Z</cp:lastPrinted>
  <dcterms:created xsi:type="dcterms:W3CDTF">2024-02-06T11:17:00Z</dcterms:created>
  <dcterms:modified xsi:type="dcterms:W3CDTF">2024-02-06T11:17:00Z</dcterms:modified>
</cp:coreProperties>
</file>